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AF7CE" w14:textId="77777777" w:rsidR="003C205C" w:rsidRDefault="003C205C">
      <w:pPr>
        <w:rPr>
          <w:sz w:val="20"/>
        </w:rPr>
      </w:pPr>
    </w:p>
    <w:p w14:paraId="50017B3E" w14:textId="77777777" w:rsidR="003C205C" w:rsidRDefault="003C205C">
      <w:pPr>
        <w:rPr>
          <w:sz w:val="20"/>
        </w:rPr>
      </w:pPr>
    </w:p>
    <w:p w14:paraId="63E1D875" w14:textId="77777777" w:rsidR="00C07393" w:rsidRPr="001E67D4" w:rsidRDefault="00C07393" w:rsidP="00C07393">
      <w:pPr>
        <w:spacing w:after="0" w:line="240" w:lineRule="auto"/>
        <w:ind w:left="72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</w:rPr>
      </w:pPr>
      <w:r w:rsidRPr="001E67D4">
        <w:rPr>
          <w:rFonts w:ascii="Arial" w:eastAsia="Times New Roman" w:hAnsi="Arial" w:cs="Arial"/>
          <w:b/>
          <w:bCs/>
          <w:color w:val="000000"/>
          <w:kern w:val="36"/>
          <w:u w:val="single"/>
        </w:rPr>
        <w:t xml:space="preserve">Diabetic Pre and Post Procedural Insulin Protocol Policy   </w:t>
      </w:r>
    </w:p>
    <w:p w14:paraId="6A39DFA9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All patients greater than 18 years old will have a capillary blood glucose (CBG) done when admitted to the pre-op area of the operating room, medical procedure room, the cardiac </w:t>
      </w:r>
      <w:proofErr w:type="spellStart"/>
      <w:r w:rsidRPr="001E67D4">
        <w:rPr>
          <w:rFonts w:ascii="Arial" w:eastAsia="Times New Roman" w:hAnsi="Arial" w:cs="Arial"/>
          <w:color w:val="000000"/>
        </w:rPr>
        <w:t>cath</w:t>
      </w:r>
      <w:proofErr w:type="spellEnd"/>
      <w:r w:rsidRPr="001E67D4">
        <w:rPr>
          <w:rFonts w:ascii="Arial" w:eastAsia="Times New Roman" w:hAnsi="Arial" w:cs="Arial"/>
          <w:color w:val="000000"/>
        </w:rPr>
        <w:t xml:space="preserve"> lab, or interventional radiology. If CBG was done in Emergency Department or inpatient unit on day of surgery and is 50-125 mg/dl, do not repeat in Preoperative Department.   </w:t>
      </w:r>
    </w:p>
    <w:p w14:paraId="49464A75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Hold all oral diabetic medications on morning of day of procedure.</w:t>
      </w:r>
    </w:p>
    <w:p w14:paraId="28A35235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Patients on insulin pumps are to be continued on their usual basal insulin.</w:t>
      </w:r>
    </w:p>
    <w:p w14:paraId="1C957DB8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Target range for blood glucose is less than 200 mg/dl.</w:t>
      </w:r>
    </w:p>
    <w:p w14:paraId="2E04B3BE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Intra-operative checking of blood glucose will occur if patient is hypo or hyper glycemic in pre-operative area. The blood glucose will be checked every 2 hours or at practitioner's judgment.</w:t>
      </w:r>
    </w:p>
    <w:p w14:paraId="057046D6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 </w:t>
      </w:r>
    </w:p>
    <w:p w14:paraId="3F5A25CE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 xml:space="preserve">Patient is </w:t>
      </w:r>
      <w:r w:rsidRPr="001E67D4">
        <w:rPr>
          <w:rFonts w:ascii="Arial" w:eastAsia="Times New Roman" w:hAnsi="Arial" w:cs="Arial"/>
          <w:b/>
          <w:bCs/>
          <w:color w:val="000000"/>
        </w:rPr>
        <w:t>not a known diabetic:</w:t>
      </w:r>
    </w:p>
    <w:p w14:paraId="0069342B" w14:textId="77777777" w:rsidR="00C07393" w:rsidRPr="001E67D4" w:rsidRDefault="00C07393" w:rsidP="00C07393">
      <w:pPr>
        <w:spacing w:after="0" w:line="240" w:lineRule="auto"/>
        <w:ind w:left="720" w:firstLine="36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E67D4">
        <w:rPr>
          <w:rFonts w:ascii="Arial" w:eastAsia="Times New Roman" w:hAnsi="Arial" w:cs="Arial"/>
          <w:b/>
          <w:bCs/>
          <w:color w:val="000000"/>
          <w:u w:val="single"/>
        </w:rPr>
        <w:t>Pre Operative</w:t>
      </w:r>
      <w:proofErr w:type="gramEnd"/>
      <w:r w:rsidRPr="001E67D4">
        <w:rPr>
          <w:rFonts w:ascii="Arial" w:eastAsia="Times New Roman" w:hAnsi="Arial" w:cs="Arial"/>
          <w:b/>
          <w:bCs/>
          <w:color w:val="000000"/>
        </w:rPr>
        <w:t>:</w:t>
      </w:r>
    </w:p>
    <w:p w14:paraId="5F03116A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If pre-procedure blood sugar </w:t>
      </w:r>
      <w:r w:rsidRPr="001E67D4">
        <w:rPr>
          <w:rFonts w:ascii="Arial" w:eastAsia="Times New Roman" w:hAnsi="Arial" w:cs="Arial"/>
          <w:color w:val="000000"/>
          <w:u w:val="single"/>
        </w:rPr>
        <w:t xml:space="preserve">&lt; </w:t>
      </w:r>
      <w:r w:rsidRPr="001E67D4">
        <w:rPr>
          <w:rFonts w:ascii="Arial" w:eastAsia="Times New Roman" w:hAnsi="Arial" w:cs="Arial"/>
          <w:color w:val="000000"/>
        </w:rPr>
        <w:t>150 mg/dL, no further checking of capillary blood sugar necessary.</w:t>
      </w:r>
    </w:p>
    <w:p w14:paraId="13BFE767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If fasting blood sugar is </w:t>
      </w:r>
      <w:r w:rsidRPr="001E67D4">
        <w:rPr>
          <w:rFonts w:ascii="Arial" w:eastAsia="Times New Roman" w:hAnsi="Arial" w:cs="Arial"/>
          <w:color w:val="000000"/>
          <w:u w:val="single"/>
        </w:rPr>
        <w:t xml:space="preserve">&gt; </w:t>
      </w:r>
      <w:r w:rsidRPr="001E67D4">
        <w:rPr>
          <w:rFonts w:ascii="Arial" w:eastAsia="Times New Roman" w:hAnsi="Arial" w:cs="Arial"/>
          <w:color w:val="000000"/>
        </w:rPr>
        <w:t>126 mg/dL provide the education brochure about blood sugar.</w:t>
      </w:r>
    </w:p>
    <w:p w14:paraId="441D1EC1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If blood sugar is </w:t>
      </w:r>
      <w:r w:rsidRPr="001E67D4">
        <w:rPr>
          <w:rFonts w:ascii="Arial" w:eastAsia="Times New Roman" w:hAnsi="Arial" w:cs="Arial"/>
          <w:color w:val="000000"/>
          <w:u w:val="single"/>
        </w:rPr>
        <w:t>&gt;</w:t>
      </w:r>
      <w:r w:rsidRPr="001E67D4">
        <w:rPr>
          <w:rFonts w:ascii="Arial" w:eastAsia="Times New Roman" w:hAnsi="Arial" w:cs="Arial"/>
          <w:color w:val="000000"/>
        </w:rPr>
        <w:t xml:space="preserve"> 201 mg/dL see correctional insulin scale below.</w:t>
      </w:r>
    </w:p>
    <w:p w14:paraId="2C319EC4" w14:textId="77777777" w:rsidR="00C07393" w:rsidRPr="001E67D4" w:rsidRDefault="00C07393" w:rsidP="00C07393">
      <w:pPr>
        <w:spacing w:after="0" w:line="240" w:lineRule="auto"/>
        <w:ind w:left="144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b/>
          <w:bCs/>
          <w:color w:val="000000"/>
          <w:u w:val="single"/>
        </w:rPr>
        <w:t>Post Operative</w:t>
      </w:r>
      <w:r w:rsidRPr="001E67D4">
        <w:rPr>
          <w:rFonts w:ascii="Arial" w:eastAsia="Times New Roman" w:hAnsi="Arial" w:cs="Arial"/>
          <w:color w:val="000000"/>
        </w:rPr>
        <w:t>:</w:t>
      </w:r>
    </w:p>
    <w:p w14:paraId="06A49814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If pre procedure blood glucose </w:t>
      </w:r>
      <w:r w:rsidRPr="001E67D4">
        <w:rPr>
          <w:rFonts w:ascii="Arial" w:eastAsia="Times New Roman" w:hAnsi="Arial" w:cs="Arial"/>
          <w:color w:val="000000"/>
          <w:u w:val="single"/>
        </w:rPr>
        <w:t>&gt;</w:t>
      </w:r>
      <w:r w:rsidRPr="001E67D4">
        <w:rPr>
          <w:rFonts w:ascii="Arial" w:eastAsia="Times New Roman" w:hAnsi="Arial" w:cs="Arial"/>
          <w:color w:val="000000"/>
        </w:rPr>
        <w:t xml:space="preserve"> 151, check post procedure blood sugar in post op area. Respond using the correctional insulin scale below.</w:t>
      </w:r>
    </w:p>
    <w:p w14:paraId="736AE6B1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If outpatient and insulin given, keep patient in appropriate recovery area for one (1) hour.</w:t>
      </w:r>
    </w:p>
    <w:p w14:paraId="672113AD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If insulin is given and patient is an inpatient, no need for a delay in transport.</w:t>
      </w:r>
    </w:p>
    <w:p w14:paraId="7AFCCBF4" w14:textId="77777777" w:rsidR="00C07393" w:rsidRPr="001E67D4" w:rsidRDefault="00C07393" w:rsidP="00C07393">
      <w:pPr>
        <w:spacing w:after="0" w:line="240" w:lineRule="auto"/>
        <w:ind w:left="16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 </w:t>
      </w:r>
    </w:p>
    <w:p w14:paraId="4F29565C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 xml:space="preserve">Patient is </w:t>
      </w:r>
      <w:r w:rsidRPr="001E67D4">
        <w:rPr>
          <w:rFonts w:ascii="Arial" w:eastAsia="Times New Roman" w:hAnsi="Arial" w:cs="Arial"/>
          <w:b/>
          <w:bCs/>
          <w:color w:val="000000"/>
        </w:rPr>
        <w:t>a known diabetic</w:t>
      </w:r>
      <w:r w:rsidRPr="001E67D4">
        <w:rPr>
          <w:rFonts w:ascii="Arial" w:eastAsia="Times New Roman" w:hAnsi="Arial" w:cs="Arial"/>
          <w:color w:val="000000"/>
        </w:rPr>
        <w:t>:</w:t>
      </w:r>
    </w:p>
    <w:p w14:paraId="7FE2F809" w14:textId="77777777" w:rsidR="00C07393" w:rsidRPr="001E67D4" w:rsidRDefault="00C07393" w:rsidP="00C07393">
      <w:pPr>
        <w:spacing w:after="0" w:line="240" w:lineRule="auto"/>
        <w:ind w:left="720" w:firstLine="36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E67D4">
        <w:rPr>
          <w:rFonts w:ascii="Arial" w:eastAsia="Times New Roman" w:hAnsi="Arial" w:cs="Arial"/>
          <w:b/>
          <w:bCs/>
          <w:color w:val="000000"/>
          <w:u w:val="single"/>
        </w:rPr>
        <w:t>Pre Operative</w:t>
      </w:r>
      <w:proofErr w:type="gramEnd"/>
      <w:r w:rsidRPr="001E67D4">
        <w:rPr>
          <w:rFonts w:ascii="Arial" w:eastAsia="Times New Roman" w:hAnsi="Arial" w:cs="Arial"/>
          <w:b/>
          <w:bCs/>
          <w:color w:val="000000"/>
          <w:u w:val="single"/>
        </w:rPr>
        <w:t>:</w:t>
      </w:r>
    </w:p>
    <w:p w14:paraId="415271B2" w14:textId="77777777" w:rsidR="00C07393" w:rsidRPr="001E67D4" w:rsidRDefault="00C07393" w:rsidP="00C07393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Symbol" w:eastAsia="Times New Roman" w:hAnsi="Symbol"/>
          <w:color w:val="000000"/>
          <w:sz w:val="20"/>
          <w:szCs w:val="20"/>
        </w:rPr>
        <w:t>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   </w:t>
      </w:r>
      <w:r w:rsidRPr="001E67D4">
        <w:rPr>
          <w:rFonts w:ascii="Arial" w:eastAsia="Times New Roman" w:hAnsi="Arial" w:cs="Arial"/>
          <w:color w:val="000000"/>
        </w:rPr>
        <w:t xml:space="preserve">See correctional insulin scale below. </w:t>
      </w:r>
    </w:p>
    <w:p w14:paraId="12E0A065" w14:textId="77777777" w:rsidR="00C07393" w:rsidRPr="001E67D4" w:rsidRDefault="00C07393" w:rsidP="00C0739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b/>
          <w:bCs/>
          <w:color w:val="000000"/>
          <w:u w:val="single"/>
        </w:rPr>
        <w:t>Post Operative:</w:t>
      </w:r>
      <w:r w:rsidRPr="001E67D4">
        <w:rPr>
          <w:rFonts w:ascii="Arial" w:eastAsia="Times New Roman" w:hAnsi="Arial" w:cs="Arial"/>
          <w:color w:val="000000"/>
        </w:rPr>
        <w:t xml:space="preserve"> </w:t>
      </w:r>
    </w:p>
    <w:p w14:paraId="4E75F74A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Check blood sugar immediately in post-operative area. </w:t>
      </w:r>
    </w:p>
    <w:p w14:paraId="1E9CBF5B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>If outpatient and insulin given, keep patient in appropriate recovery area for one (1) hour.</w:t>
      </w:r>
    </w:p>
    <w:p w14:paraId="7E65C7FE" w14:textId="77777777" w:rsidR="00C07393" w:rsidRPr="001E67D4" w:rsidRDefault="00C07393" w:rsidP="00C07393">
      <w:pPr>
        <w:spacing w:after="0" w:line="240" w:lineRule="auto"/>
        <w:ind w:left="1800" w:hanging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•</w:t>
      </w:r>
      <w:r w:rsidRPr="001E67D4">
        <w:rPr>
          <w:rFonts w:ascii="Times New Roman" w:eastAsia="Times New Roman" w:hAnsi="Times New Roman"/>
          <w:color w:val="000000"/>
          <w:sz w:val="14"/>
          <w:szCs w:val="14"/>
        </w:rPr>
        <w:t xml:space="preserve">       </w:t>
      </w:r>
      <w:r w:rsidRPr="001E67D4">
        <w:rPr>
          <w:rFonts w:ascii="Arial" w:eastAsia="Times New Roman" w:hAnsi="Arial" w:cs="Arial"/>
          <w:color w:val="000000"/>
        </w:rPr>
        <w:t xml:space="preserve">If insulin is given and patient is an inpatient, no need for a delay in transport. </w:t>
      </w:r>
    </w:p>
    <w:p w14:paraId="21B6557C" w14:textId="77777777" w:rsidR="00C07393" w:rsidRPr="001E67D4" w:rsidRDefault="00C07393" w:rsidP="00C073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 </w:t>
      </w:r>
    </w:p>
    <w:p w14:paraId="6AFA3369" w14:textId="77777777" w:rsidR="00C07393" w:rsidRPr="001E67D4" w:rsidRDefault="00C07393" w:rsidP="00C073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  <w:u w:val="single"/>
        </w:rPr>
        <w:t>Correctional Regular Insulin IVP and Basal Subcutaneous algorithm (may use patient's own insulin)</w:t>
      </w:r>
      <w:r w:rsidRPr="001E67D4">
        <w:rPr>
          <w:rFonts w:ascii="Arial" w:eastAsia="Times New Roman" w:hAnsi="Arial" w:cs="Arial"/>
          <w:color w:val="000000"/>
        </w:rPr>
        <w:t xml:space="preserve"> as follows:</w:t>
      </w:r>
    </w:p>
    <w:p w14:paraId="1B933A48" w14:textId="77777777" w:rsidR="00C07393" w:rsidRPr="001E67D4" w:rsidRDefault="00C07393" w:rsidP="00C0739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 </w:t>
      </w:r>
    </w:p>
    <w:tbl>
      <w:tblPr>
        <w:tblW w:w="1116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000"/>
      </w:tblGrid>
      <w:tr w:rsidR="00C07393" w:rsidRPr="001E67D4" w14:paraId="6880FFBC" w14:textId="77777777" w:rsidTr="001634B1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AECD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mg/dL 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D5BA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Treatment</w:t>
            </w:r>
          </w:p>
        </w:tc>
      </w:tr>
      <w:tr w:rsidR="00C07393" w:rsidRPr="001E67D4" w14:paraId="054F9E10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ADDB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lastRenderedPageBreak/>
              <w:t>Less than 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8D3E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Give 50 ml of 50% dextrose IV - Recheck blood glucose in 15 minutes.</w:t>
            </w:r>
          </w:p>
          <w:p w14:paraId="57C03F77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Page procedural physician or anesthesiologist </w:t>
            </w:r>
            <w:r w:rsidRPr="001E67D4">
              <w:rPr>
                <w:rFonts w:ascii="Arial" w:eastAsia="Times New Roman" w:hAnsi="Arial" w:cs="Arial"/>
                <w:color w:val="FF0000"/>
              </w:rPr>
              <w:t>if repeat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color w:val="FF0000"/>
              </w:rPr>
              <w:t>CBG is &lt;80 or &gt;200.</w:t>
            </w:r>
          </w:p>
        </w:tc>
      </w:tr>
      <w:tr w:rsidR="00C07393" w:rsidRPr="001E67D4" w14:paraId="19D66870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7984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51 - 80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B584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Give 25 ml of 50% dextrose IV - Recheck blood glucose in 15 minutes.</w:t>
            </w:r>
          </w:p>
          <w:p w14:paraId="67614664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Page procedural physician or anesthesiologist</w:t>
            </w:r>
            <w:r w:rsidRPr="001E67D4">
              <w:rPr>
                <w:rFonts w:ascii="Arial" w:eastAsia="Times New Roman" w:hAnsi="Arial" w:cs="Arial"/>
                <w:color w:val="FF0000"/>
              </w:rPr>
              <w:t xml:space="preserve"> if repeat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color w:val="FF0000"/>
              </w:rPr>
              <w:t>CBG is &lt;80 or &gt;200.</w:t>
            </w:r>
          </w:p>
        </w:tc>
      </w:tr>
      <w:tr w:rsidR="00C07393" w:rsidRPr="001E67D4" w14:paraId="3A79E67D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442A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81 - 200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D0EF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Preoperatively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only </w:t>
            </w:r>
            <w:r w:rsidRPr="001E67D4">
              <w:rPr>
                <w:rFonts w:ascii="Arial" w:eastAsia="Times New Roman" w:hAnsi="Arial" w:cs="Arial"/>
                <w:color w:val="000000"/>
              </w:rPr>
              <w:t>if not taken at home, GIVE 1/2 of the patient's morning basal (Lantus, Levemir, NPH) insulin subcutaneously.</w:t>
            </w:r>
          </w:p>
          <w:p w14:paraId="146C13DA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If patient is not on any insulin do not treat.</w:t>
            </w:r>
          </w:p>
          <w:p w14:paraId="1142606D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POST OPERATIVE no insulin to be given.</w:t>
            </w:r>
          </w:p>
        </w:tc>
      </w:tr>
      <w:tr w:rsidR="00C07393" w:rsidRPr="001E67D4" w14:paraId="16F58A7F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C2409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201 - 250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4E87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3 units of Regular insulin IVP.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Preoperatively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only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if not taken at home GIVE ½ patient's morning basal (Lantus, Levemir, NPH) insulin subcutaneously.</w:t>
            </w:r>
          </w:p>
          <w:p w14:paraId="05846232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Recheck blood glucose in 1 hour if patient remains in pre/post-procedural area.</w:t>
            </w:r>
          </w:p>
          <w:p w14:paraId="42B7C0C6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Retreat according to protocol.</w:t>
            </w:r>
          </w:p>
          <w:p w14:paraId="1E6B5701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Page procedural physician or anesthesiologist </w:t>
            </w:r>
            <w:r w:rsidRPr="001E67D4">
              <w:rPr>
                <w:rFonts w:ascii="Arial" w:eastAsia="Times New Roman" w:hAnsi="Arial" w:cs="Arial"/>
                <w:color w:val="FF0000"/>
              </w:rPr>
              <w:t>if repeat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color w:val="FF0000"/>
              </w:rPr>
              <w:t>CBG is &lt;80 or &gt;200.</w:t>
            </w:r>
          </w:p>
        </w:tc>
      </w:tr>
      <w:tr w:rsidR="00C07393" w:rsidRPr="001E67D4" w14:paraId="412077C5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E866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251 - 300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8F15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4 units of Regular insulin IVP.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Preoperatively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only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if not taken at home GIVE ½ patient's morning basal (Lantus, Levemir, NPH) insulin subcutaneously.</w:t>
            </w:r>
          </w:p>
          <w:p w14:paraId="269C0667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Recheck blood glucose in 1 hour if patient remains in pre/post-procedural area. </w:t>
            </w:r>
          </w:p>
          <w:p w14:paraId="4AAE54F1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Retreat according to protocol</w:t>
            </w:r>
          </w:p>
          <w:p w14:paraId="1CFD6BE2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Page procedural physician or anesthesiologist </w:t>
            </w:r>
            <w:r w:rsidRPr="001E67D4">
              <w:rPr>
                <w:rFonts w:ascii="Arial" w:eastAsia="Times New Roman" w:hAnsi="Arial" w:cs="Arial"/>
                <w:color w:val="FF0000"/>
              </w:rPr>
              <w:t>if repeat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color w:val="FF0000"/>
              </w:rPr>
              <w:t>CBG is &lt;80 or &gt;200.</w:t>
            </w:r>
          </w:p>
        </w:tc>
      </w:tr>
      <w:tr w:rsidR="00C07393" w:rsidRPr="001E67D4" w14:paraId="78225586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A306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301 - 350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EA95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6 units of Regular insulin IVP.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Preoperatively only </w:t>
            </w:r>
            <w:r w:rsidRPr="001E67D4">
              <w:rPr>
                <w:rFonts w:ascii="Arial" w:eastAsia="Times New Roman" w:hAnsi="Arial" w:cs="Arial"/>
                <w:color w:val="000000"/>
              </w:rPr>
              <w:t>if not taken at home GIVE ½ patient's morning basal (Lantus, Levemir, NPH) insulin subcutaneously.</w:t>
            </w:r>
          </w:p>
          <w:p w14:paraId="6A5D21F4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Recheck blood glucose in 1 hour if patient remains in pre/post-procedural area. </w:t>
            </w:r>
          </w:p>
          <w:p w14:paraId="11EC86F4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Retreat according to protocol</w:t>
            </w:r>
          </w:p>
          <w:p w14:paraId="3A01F50A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Page procedural physician or anesthesiologist </w:t>
            </w:r>
            <w:r w:rsidRPr="001E67D4">
              <w:rPr>
                <w:rFonts w:ascii="Arial" w:eastAsia="Times New Roman" w:hAnsi="Arial" w:cs="Arial"/>
                <w:color w:val="FF0000"/>
              </w:rPr>
              <w:t>if repeat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color w:val="FF0000"/>
              </w:rPr>
              <w:t>CBG is &lt;80 or &gt;200.</w:t>
            </w:r>
          </w:p>
        </w:tc>
      </w:tr>
      <w:tr w:rsidR="00C07393" w:rsidRPr="001E67D4" w14:paraId="5EC077A6" w14:textId="77777777" w:rsidTr="001634B1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EE2A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Greater than 350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9E17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8 units of Regular insulin IVP. </w:t>
            </w:r>
            <w:r w:rsidRPr="001E67D4">
              <w:rPr>
                <w:rFonts w:ascii="Arial" w:eastAsia="Times New Roman" w:hAnsi="Arial" w:cs="Arial"/>
                <w:b/>
                <w:bCs/>
                <w:color w:val="000000"/>
              </w:rPr>
              <w:t>Preoperatively only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if not taken at home GIVE ½ patient's morning basal (Lantus, Levemir, NPH) insulin subcutaneously.</w:t>
            </w:r>
          </w:p>
          <w:p w14:paraId="6995DA94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Recheck blood glucose in 1 hour if patient remains in pre/post-procedural area. </w:t>
            </w:r>
          </w:p>
          <w:p w14:paraId="34EF5448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Retreat according to protocol</w:t>
            </w:r>
          </w:p>
          <w:p w14:paraId="5C8112F0" w14:textId="77777777" w:rsidR="00C07393" w:rsidRPr="001E67D4" w:rsidRDefault="00C07393" w:rsidP="001634B1">
            <w:pPr>
              <w:spacing w:before="100" w:beforeAutospacing="1" w:after="100" w:afterAutospacing="1" w:line="240" w:lineRule="auto"/>
              <w:ind w:left="216" w:hanging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67D4">
              <w:rPr>
                <w:rFonts w:ascii="Arial" w:eastAsia="Times New Roman" w:hAnsi="Arial" w:cs="Arial"/>
                <w:color w:val="000000"/>
              </w:rPr>
              <w:t>•</w:t>
            </w:r>
            <w:r w:rsidRPr="001E67D4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 </w:t>
            </w:r>
            <w:r w:rsidRPr="001E67D4">
              <w:rPr>
                <w:rFonts w:ascii="Arial" w:eastAsia="Times New Roman" w:hAnsi="Arial" w:cs="Arial"/>
                <w:color w:val="000000"/>
              </w:rPr>
              <w:t>Page procedural physician or anesthesiologist</w:t>
            </w:r>
            <w:r w:rsidRPr="001E67D4">
              <w:rPr>
                <w:rFonts w:ascii="Arial" w:eastAsia="Times New Roman" w:hAnsi="Arial" w:cs="Arial"/>
                <w:color w:val="FF0000"/>
              </w:rPr>
              <w:t xml:space="preserve"> if repeat</w:t>
            </w:r>
            <w:r w:rsidRPr="001E67D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1E67D4">
              <w:rPr>
                <w:rFonts w:ascii="Arial" w:eastAsia="Times New Roman" w:hAnsi="Arial" w:cs="Arial"/>
                <w:color w:val="FF0000"/>
              </w:rPr>
              <w:t>CBG is &lt;80 or &gt;200.</w:t>
            </w:r>
          </w:p>
        </w:tc>
      </w:tr>
    </w:tbl>
    <w:p w14:paraId="18BAFBD1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 </w:t>
      </w:r>
    </w:p>
    <w:p w14:paraId="585B329A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At KMHC - page/notify Anesthesiologist if CBG is &lt;80 or &gt;200 mg/dl.</w:t>
      </w:r>
    </w:p>
    <w:p w14:paraId="3DB12832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lastRenderedPageBreak/>
        <w:t> </w:t>
      </w:r>
    </w:p>
    <w:p w14:paraId="505FCF5E" w14:textId="77777777" w:rsidR="00C07393" w:rsidRDefault="00C07393" w:rsidP="00C07393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06A334C0" w14:textId="77777777" w:rsidR="00C07393" w:rsidRDefault="00C07393" w:rsidP="00C07393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3E2B56EF" w14:textId="77777777" w:rsidR="00C07393" w:rsidRDefault="00C07393" w:rsidP="00C07393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E67D4">
        <w:rPr>
          <w:rFonts w:ascii="Arial" w:eastAsia="Times New Roman" w:hAnsi="Arial" w:cs="Arial"/>
          <w:b/>
          <w:bCs/>
          <w:color w:val="000000"/>
        </w:rPr>
        <w:t>Anesthesia NPO Protocol:</w:t>
      </w:r>
    </w:p>
    <w:p w14:paraId="1FB2D69C" w14:textId="77777777" w:rsidR="00C07393" w:rsidRDefault="00C07393" w:rsidP="00C07393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2ADFD299" w14:textId="77777777" w:rsidR="00C07393" w:rsidRDefault="00C07393" w:rsidP="00C07393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679F0CB3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 xml:space="preserve">NPO except clear liquids and medications after midnight before surgery, STOP clear liquids 4 hours before scheduled operating room time.  If surgeon's NPO orders conflict with this protocol, page anesthesiologist for clarification.   Continue pain meds, ASA, inhalers, and Plavix unless a specific order is written to STOP.  </w:t>
      </w:r>
    </w:p>
    <w:p w14:paraId="5BB7160D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 </w:t>
      </w:r>
    </w:p>
    <w:p w14:paraId="19D5E790" w14:textId="77777777" w:rsidR="00C07393" w:rsidRPr="001E67D4" w:rsidRDefault="00C07393" w:rsidP="00C0739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1E67D4">
        <w:rPr>
          <w:rFonts w:ascii="Arial" w:eastAsia="Times New Roman" w:hAnsi="Arial" w:cs="Arial"/>
          <w:color w:val="000000"/>
        </w:rPr>
        <w:t>**If patient is in the Enhanced Recovery Program, patient is allowed to drink 12 ounces clear grape juice up to 2 hours prior to scheduled hospital arrival time.</w:t>
      </w:r>
    </w:p>
    <w:p w14:paraId="3E2135F0" w14:textId="77777777" w:rsidR="003C205C" w:rsidRDefault="003C205C">
      <w:pPr>
        <w:rPr>
          <w:sz w:val="20"/>
        </w:rPr>
      </w:pPr>
    </w:p>
    <w:p w14:paraId="1B1EFBA0" w14:textId="77777777" w:rsidR="00C07393" w:rsidRDefault="00C07393">
      <w:pPr>
        <w:rPr>
          <w:sz w:val="20"/>
        </w:rPr>
      </w:pPr>
    </w:p>
    <w:sectPr w:rsidR="00C07393" w:rsidSect="00A34F96">
      <w:headerReference w:type="default" r:id="rId6"/>
      <w:footerReference w:type="default" r:id="rId7"/>
      <w:pgSz w:w="12240" w:h="15840" w:code="1"/>
      <w:pgMar w:top="720" w:right="1296" w:bottom="1714" w:left="1296" w:header="432" w:footer="1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0CD2" w14:textId="77777777" w:rsidR="00BB7BA7" w:rsidRDefault="00BB7BA7">
      <w:pPr>
        <w:spacing w:after="0" w:line="240" w:lineRule="auto"/>
      </w:pPr>
      <w:r>
        <w:separator/>
      </w:r>
    </w:p>
  </w:endnote>
  <w:endnote w:type="continuationSeparator" w:id="0">
    <w:p w14:paraId="4B00072B" w14:textId="77777777" w:rsidR="00BB7BA7" w:rsidRDefault="00BB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gnboard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C553" w14:textId="77777777" w:rsidR="003C205C" w:rsidRDefault="00C073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DBCF11C" wp14:editId="047AA3CE">
              <wp:simplePos x="0" y="0"/>
              <wp:positionH relativeFrom="column">
                <wp:posOffset>-977265</wp:posOffset>
              </wp:positionH>
              <wp:positionV relativeFrom="paragraph">
                <wp:posOffset>158115</wp:posOffset>
              </wp:positionV>
              <wp:extent cx="8153400" cy="990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5340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EC917E6" w14:textId="77777777" w:rsidR="003C205C" w:rsidRDefault="003C205C">
                          <w:pPr>
                            <w:pStyle w:val="Footer"/>
                            <w:shd w:val="clear" w:color="auto" w:fill="808080"/>
                            <w:tabs>
                              <w:tab w:val="clear" w:pos="4320"/>
                              <w:tab w:val="clear" w:pos="8640"/>
                              <w:tab w:val="left" w:pos="5940"/>
                            </w:tabs>
                            <w:rPr>
                              <w:spacing w:val="10"/>
                              <w:sz w:val="16"/>
                            </w:rPr>
                          </w:pPr>
                        </w:p>
                        <w:p w14:paraId="43A6A43A" w14:textId="77777777" w:rsidR="003C205C" w:rsidRDefault="00C07393">
                          <w:pPr>
                            <w:pStyle w:val="Footer"/>
                            <w:shd w:val="clear" w:color="auto" w:fill="808080"/>
                            <w:tabs>
                              <w:tab w:val="clear" w:pos="4320"/>
                              <w:tab w:val="clear" w:pos="8640"/>
                              <w:tab w:val="left" w:pos="5940"/>
                              <w:tab w:val="left" w:pos="6480"/>
                            </w:tabs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  <w:t>1105 Sixth Street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  <w:tab/>
                            <w:t xml:space="preserve">           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  <w:t xml:space="preserve">   (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  <w:t>231) 935-5000 voice        www.munsonhealthcare.org</w:t>
                          </w:r>
                        </w:p>
                        <w:p w14:paraId="6AF71E75" w14:textId="77777777" w:rsidR="003C205C" w:rsidRDefault="00C07393">
                          <w:pPr>
                            <w:pStyle w:val="Footer"/>
                            <w:shd w:val="clear" w:color="auto" w:fill="808080"/>
                            <w:tabs>
                              <w:tab w:val="clear" w:pos="4320"/>
                              <w:tab w:val="left" w:pos="5940"/>
                              <w:tab w:val="left" w:pos="6480"/>
                            </w:tabs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  <w:tab/>
                            <w:t>Traverse City, Michigan</w:t>
                          </w:r>
                        </w:p>
                        <w:p w14:paraId="25586318" w14:textId="77777777" w:rsidR="003C205C" w:rsidRDefault="00C07393">
                          <w:pPr>
                            <w:shd w:val="clear" w:color="auto" w:fill="808080"/>
                            <w:tabs>
                              <w:tab w:val="left" w:pos="5940"/>
                              <w:tab w:val="left" w:pos="6480"/>
                            </w:tabs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  <w:tab/>
                            <w:t>49684-2386</w:t>
                          </w:r>
                        </w:p>
                        <w:p w14:paraId="4ADE5B79" w14:textId="77777777" w:rsidR="003C205C" w:rsidRDefault="003C205C">
                          <w:pPr>
                            <w:shd w:val="clear" w:color="auto" w:fill="808080"/>
                            <w:tabs>
                              <w:tab w:val="left" w:pos="5940"/>
                              <w:tab w:val="left" w:pos="6480"/>
                            </w:tabs>
                            <w:rPr>
                              <w:rFonts w:ascii="Arial Narrow" w:hAnsi="Arial Narrow"/>
                              <w:b/>
                              <w:color w:val="FFFFFF"/>
                              <w:spacing w:val="10"/>
                              <w:sz w:val="16"/>
                            </w:rPr>
                          </w:pPr>
                        </w:p>
                        <w:p w14:paraId="4F67FCEF" w14:textId="77777777" w:rsidR="003C205C" w:rsidRDefault="003C205C">
                          <w:pPr>
                            <w:shd w:val="clear" w:color="auto" w:fill="808080"/>
                            <w:tabs>
                              <w:tab w:val="left" w:pos="6480"/>
                            </w:tabs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F2229" id="Rectangle 1" o:spid="_x0000_s1026" style="position:absolute;margin-left:-76.95pt;margin-top:12.45pt;width:642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" o:allowincell="f" stroked="f" strokeweight="0">
              <v:textbox inset="0,0,0,0">
                <w:txbxContent>
                  <w:p w:rsidR="003C205C" w:rsidRDefault="003C205C">
                    <w:pPr>
                      <w:pStyle w:val="Footer"/>
                      <w:shd w:val="clear" w:color="auto" w:fill="808080"/>
                      <w:tabs>
                        <w:tab w:val="clear" w:pos="4320"/>
                        <w:tab w:val="clear" w:pos="8640"/>
                        <w:tab w:val="left" w:pos="5940"/>
                      </w:tabs>
                      <w:rPr>
                        <w:spacing w:val="10"/>
                        <w:sz w:val="16"/>
                      </w:rPr>
                    </w:pPr>
                  </w:p>
                  <w:p w:rsidR="003C205C" w:rsidRDefault="00C07393">
                    <w:pPr>
                      <w:pStyle w:val="Footer"/>
                      <w:shd w:val="clear" w:color="auto" w:fill="808080"/>
                      <w:tabs>
                        <w:tab w:val="clear" w:pos="4320"/>
                        <w:tab w:val="clear" w:pos="8640"/>
                        <w:tab w:val="left" w:pos="5940"/>
                        <w:tab w:val="left" w:pos="6480"/>
                      </w:tabs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</w:pPr>
                    <w:r>
                      <w:rPr>
                        <w:rFonts w:ascii="Arial Narrow" w:hAnsi="Arial Narrow"/>
                        <w:b/>
                        <w:spacing w:val="10"/>
                        <w:sz w:val="16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  <w:t>1105 Sixth Street</w:t>
                    </w:r>
                    <w:r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  <w:tab/>
                      <w:t xml:space="preserve">               (231) 935-5000 voice        www.munsonhealthcare.org</w:t>
                    </w:r>
                  </w:p>
                  <w:p w:rsidR="003C205C" w:rsidRDefault="00C07393">
                    <w:pPr>
                      <w:pStyle w:val="Footer"/>
                      <w:shd w:val="clear" w:color="auto" w:fill="808080"/>
                      <w:tabs>
                        <w:tab w:val="clear" w:pos="4320"/>
                        <w:tab w:val="left" w:pos="5940"/>
                        <w:tab w:val="left" w:pos="6480"/>
                      </w:tabs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  <w:tab/>
                      <w:t>Traverse City, Michigan</w:t>
                    </w:r>
                  </w:p>
                  <w:p w:rsidR="003C205C" w:rsidRDefault="00C07393">
                    <w:pPr>
                      <w:shd w:val="clear" w:color="auto" w:fill="808080"/>
                      <w:tabs>
                        <w:tab w:val="left" w:pos="5940"/>
                        <w:tab w:val="left" w:pos="6480"/>
                      </w:tabs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  <w:tab/>
                      <w:t>49684-2386</w:t>
                    </w:r>
                  </w:p>
                  <w:p w:rsidR="003C205C" w:rsidRDefault="003C205C">
                    <w:pPr>
                      <w:shd w:val="clear" w:color="auto" w:fill="808080"/>
                      <w:tabs>
                        <w:tab w:val="left" w:pos="5940"/>
                        <w:tab w:val="left" w:pos="6480"/>
                      </w:tabs>
                      <w:rPr>
                        <w:rFonts w:ascii="Arial Narrow" w:hAnsi="Arial Narrow"/>
                        <w:b/>
                        <w:color w:val="FFFFFF"/>
                        <w:spacing w:val="10"/>
                        <w:sz w:val="16"/>
                      </w:rPr>
                    </w:pPr>
                  </w:p>
                  <w:p w:rsidR="003C205C" w:rsidRDefault="003C205C">
                    <w:pPr>
                      <w:shd w:val="clear" w:color="auto" w:fill="808080"/>
                      <w:tabs>
                        <w:tab w:val="left" w:pos="6480"/>
                      </w:tabs>
                      <w:rPr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320F" w14:textId="77777777" w:rsidR="00BB7BA7" w:rsidRDefault="00BB7BA7">
      <w:pPr>
        <w:spacing w:after="0" w:line="240" w:lineRule="auto"/>
      </w:pPr>
      <w:r>
        <w:separator/>
      </w:r>
    </w:p>
  </w:footnote>
  <w:footnote w:type="continuationSeparator" w:id="0">
    <w:p w14:paraId="73774C15" w14:textId="77777777" w:rsidR="00BB7BA7" w:rsidRDefault="00BB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373D" w14:textId="77777777" w:rsidR="003C205C" w:rsidRDefault="00C07393">
    <w:pPr>
      <w:pStyle w:val="Header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03E086B8" wp14:editId="579CE974">
          <wp:simplePos x="0" y="0"/>
          <wp:positionH relativeFrom="column">
            <wp:posOffset>2527935</wp:posOffset>
          </wp:positionH>
          <wp:positionV relativeFrom="paragraph">
            <wp:posOffset>71120</wp:posOffset>
          </wp:positionV>
          <wp:extent cx="2819400" cy="7143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5EE">
      <w:rPr>
        <w:noProof/>
        <w:sz w:val="20"/>
      </w:rPr>
      <w:object w:dxaOrig="1440" w:dyaOrig="1440" w14:anchorId="39B4F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53.35pt;margin-top:-6.4pt;width:301.5pt;height:384.05pt;z-index:-251657728;mso-wrap-edited:f;mso-width-percent:0;mso-height-percent:0;mso-position-horizontal-relative:text;mso-position-vertical-relative:text;mso-width-percent:0;mso-height-percent:0">
          <v:imagedata r:id="rId2" o:title="" cropleft="15833f" gain="93623f"/>
        </v:shape>
        <o:OLEObject Type="Embed" ProgID="Word.Picture.8" ShapeID="_x0000_s2049" DrawAspect="Content" ObjectID="_1784188077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93"/>
    <w:rsid w:val="003C205C"/>
    <w:rsid w:val="00566C53"/>
    <w:rsid w:val="008645EE"/>
    <w:rsid w:val="00A34F96"/>
    <w:rsid w:val="00A615A3"/>
    <w:rsid w:val="00A64FB1"/>
    <w:rsid w:val="00BB7BA7"/>
    <w:rsid w:val="00C07393"/>
    <w:rsid w:val="00E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5D6A2D"/>
  <w15:docId w15:val="{5513BF31-841D-D44D-B78F-30EEFF1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39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overflowPunct w:val="0"/>
      <w:autoSpaceDE w:val="0"/>
      <w:autoSpaceDN w:val="0"/>
      <w:adjustRightInd w:val="0"/>
      <w:spacing w:before="240" w:after="0" w:line="240" w:lineRule="auto"/>
      <w:ind w:left="720" w:hanging="720"/>
      <w:textAlignment w:val="baseline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ind w:left="1440" w:hanging="720"/>
      <w:textAlignment w:val="baseline"/>
      <w:outlineLvl w:val="1"/>
    </w:pPr>
    <w:rPr>
      <w:rFonts w:ascii="Arial" w:eastAsia="Times New Roman" w:hAnsi="Arial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after="0" w:line="240" w:lineRule="auto"/>
      <w:ind w:left="2160" w:hanging="720"/>
      <w:textAlignment w:val="baseline"/>
      <w:outlineLvl w:val="2"/>
    </w:pPr>
    <w:rPr>
      <w:rFonts w:ascii="Arial" w:eastAsia="Times New Roman" w:hAnsi="Arial"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after="0" w:line="240" w:lineRule="auto"/>
      <w:ind w:left="2880" w:hanging="720"/>
      <w:textAlignment w:val="baseline"/>
      <w:outlineLvl w:val="3"/>
    </w:pPr>
    <w:rPr>
      <w:rFonts w:ascii="Arial" w:eastAsia="Times New Roman" w:hAnsi="Arial"/>
      <w:sz w:val="24"/>
      <w:szCs w:val="20"/>
    </w:rPr>
  </w:style>
  <w:style w:type="paragraph" w:styleId="Heading5">
    <w:name w:val="heading 5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ind w:left="3600" w:hanging="720"/>
      <w:textAlignment w:val="baseline"/>
      <w:outlineLvl w:val="4"/>
    </w:pPr>
    <w:rPr>
      <w:rFonts w:ascii="Arial" w:eastAsia="Times New Roman" w:hAnsi="Arial"/>
      <w:sz w:val="24"/>
      <w:szCs w:val="20"/>
    </w:rPr>
  </w:style>
  <w:style w:type="paragraph" w:styleId="Heading6">
    <w:name w:val="heading 6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ind w:left="4320" w:hanging="720"/>
      <w:textAlignment w:val="baseline"/>
      <w:outlineLvl w:val="5"/>
    </w:pPr>
    <w:rPr>
      <w:rFonts w:ascii="Arial" w:eastAsia="Times New Roman" w:hAnsi="Arial"/>
      <w:sz w:val="24"/>
      <w:szCs w:val="20"/>
    </w:rPr>
  </w:style>
  <w:style w:type="paragraph" w:styleId="Heading7">
    <w:name w:val="heading 7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ind w:left="5040" w:hanging="720"/>
      <w:textAlignment w:val="baseline"/>
      <w:outlineLvl w:val="6"/>
    </w:pPr>
    <w:rPr>
      <w:rFonts w:ascii="Arial" w:eastAsia="Times New Roman" w:hAnsi="Arial"/>
      <w:sz w:val="24"/>
      <w:szCs w:val="20"/>
    </w:rPr>
  </w:style>
  <w:style w:type="paragraph" w:styleId="Heading8">
    <w:name w:val="heading 8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ind w:left="5760" w:hanging="720"/>
      <w:textAlignment w:val="baseline"/>
      <w:outlineLvl w:val="7"/>
    </w:pPr>
    <w:rPr>
      <w:rFonts w:ascii="Arial" w:eastAsia="Times New Roman" w:hAnsi="Arial"/>
      <w:sz w:val="24"/>
      <w:szCs w:val="20"/>
    </w:rPr>
  </w:style>
  <w:style w:type="paragraph" w:styleId="Heading9">
    <w:name w:val="heading 9"/>
    <w:basedOn w:val="Normal"/>
    <w:next w:val="Normal"/>
    <w:qFormat/>
    <w:pPr>
      <w:overflowPunct w:val="0"/>
      <w:autoSpaceDE w:val="0"/>
      <w:autoSpaceDN w:val="0"/>
      <w:adjustRightInd w:val="0"/>
      <w:spacing w:after="0" w:line="240" w:lineRule="auto"/>
      <w:ind w:left="6480" w:hanging="720"/>
      <w:textAlignment w:val="baseline"/>
      <w:outlineLvl w:val="8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/>
      <w:sz w:val="24"/>
      <w:szCs w:val="20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" w:eastAsia="Times New Roman" w:hAnsi="Arial"/>
      <w:b/>
      <w:i/>
      <w:sz w:val="24"/>
      <w:szCs w:val="20"/>
    </w:rPr>
  </w:style>
  <w:style w:type="paragraph" w:customStyle="1" w:styleId="Answer">
    <w:name w:val="Answer"/>
    <w:basedOn w:val="Normal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Question">
    <w:name w:val="Question"/>
    <w:basedOn w:val="Normal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</w:pPr>
    <w:rPr>
      <w:rFonts w:ascii="Arial Italic" w:eastAsia="Times New Roman" w:hAnsi="Arial Italic"/>
      <w:i/>
      <w:sz w:val="20"/>
      <w:szCs w:val="20"/>
    </w:rPr>
  </w:style>
  <w:style w:type="paragraph" w:customStyle="1" w:styleId="Heading">
    <w:name w:val="Heading"/>
    <w:basedOn w:val="Normal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Arial" w:eastAsia="Times New Roman" w:hAnsi="Arial"/>
      <w:b/>
      <w:i/>
      <w:sz w:val="24"/>
      <w:szCs w:val="20"/>
    </w:rPr>
  </w:style>
  <w:style w:type="paragraph" w:customStyle="1" w:styleId="Bullet">
    <w:name w:val="Bullet"/>
    <w:basedOn w:val="Normal"/>
    <w:pPr>
      <w:overflowPunct w:val="0"/>
      <w:autoSpaceDE w:val="0"/>
      <w:autoSpaceDN w:val="0"/>
      <w:adjustRightInd w:val="0"/>
      <w:spacing w:after="0" w:line="300" w:lineRule="exact"/>
      <w:ind w:left="936" w:hanging="216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CoverHeading">
    <w:name w:val="CoverHeading"/>
    <w:basedOn w:val="Normal"/>
    <w:pPr>
      <w:overflowPunct w:val="0"/>
      <w:autoSpaceDE w:val="0"/>
      <w:autoSpaceDN w:val="0"/>
      <w:adjustRightInd w:val="0"/>
      <w:spacing w:after="0" w:line="240" w:lineRule="auto"/>
      <w:ind w:left="144"/>
      <w:textAlignment w:val="baseline"/>
    </w:pPr>
    <w:rPr>
      <w:rFonts w:ascii="Arial" w:eastAsia="Times New Roman" w:hAnsi="Arial"/>
      <w:b/>
      <w:sz w:val="36"/>
      <w:szCs w:val="20"/>
    </w:rPr>
  </w:style>
  <w:style w:type="paragraph" w:customStyle="1" w:styleId="InsideHeading">
    <w:name w:val="InsideHeading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6"/>
      <w:szCs w:val="20"/>
    </w:rPr>
  </w:style>
  <w:style w:type="paragraph" w:styleId="Date">
    <w:name w:val="Date"/>
    <w:basedOn w:val="Normal"/>
    <w:next w:val="Normal"/>
    <w:semiHidden/>
    <w:pPr>
      <w:spacing w:after="480"/>
    </w:pPr>
  </w:style>
  <w:style w:type="paragraph" w:customStyle="1" w:styleId="InsideAddress">
    <w:name w:val="Inside Address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styleId="Salutation">
    <w:name w:val="Salutation"/>
    <w:basedOn w:val="Normal"/>
    <w:semiHidden/>
    <w:pPr>
      <w:spacing w:before="240" w:after="240"/>
    </w:p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eastAsia="Times New Roman" w:hAnsi="Arial"/>
      <w:sz w:val="24"/>
      <w:szCs w:val="20"/>
    </w:rPr>
  </w:style>
  <w:style w:type="paragraph" w:styleId="Closing">
    <w:name w:val="Closing"/>
    <w:basedOn w:val="Normal"/>
    <w:semiHidden/>
    <w:pPr>
      <w:keepNext/>
      <w:overflowPunct w:val="0"/>
      <w:autoSpaceDE w:val="0"/>
      <w:autoSpaceDN w:val="0"/>
      <w:adjustRightInd w:val="0"/>
      <w:spacing w:after="48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customStyle="1" w:styleId="Doctitle">
    <w:name w:val="Doctitle"/>
    <w:basedOn w:val="Normal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Signboard" w:eastAsia="Times New Roman" w:hAnsi="Signboard"/>
      <w:sz w:val="36"/>
      <w:szCs w:val="20"/>
    </w:rPr>
  </w:style>
  <w:style w:type="paragraph" w:customStyle="1" w:styleId="InsideText">
    <w:name w:val="InsideText"/>
    <w:basedOn w:val="Normal"/>
    <w:pPr>
      <w:overflowPunct w:val="0"/>
      <w:autoSpaceDE w:val="0"/>
      <w:autoSpaceDN w:val="0"/>
      <w:adjustRightInd w:val="0"/>
      <w:spacing w:after="0" w:line="300" w:lineRule="exact"/>
      <w:ind w:left="576" w:right="144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FlyerTitle">
    <w:name w:val="Flyer Title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80"/>
      <w:szCs w:val="20"/>
    </w:rPr>
  </w:style>
  <w:style w:type="paragraph" w:customStyle="1" w:styleId="Flyer1">
    <w:name w:val="Flyer1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8"/>
      <w:szCs w:val="20"/>
    </w:rPr>
  </w:style>
  <w:style w:type="paragraph" w:customStyle="1" w:styleId="Flyer2">
    <w:name w:val="Flyer2"/>
    <w:basedOn w:val="Flyer1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MMC letterhead format - use for e-mail attachment</vt:lpstr>
    </vt:vector>
  </TitlesOfParts>
  <Company>Munson Healthcare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 letterhead format - use for e-mail attachment</dc:title>
  <dc:creator>Poe, Lynda</dc:creator>
  <cp:lastModifiedBy>Charbeneau, Erin</cp:lastModifiedBy>
  <cp:revision>2</cp:revision>
  <cp:lastPrinted>2002-06-06T13:29:00Z</cp:lastPrinted>
  <dcterms:created xsi:type="dcterms:W3CDTF">2024-08-03T15:02:00Z</dcterms:created>
  <dcterms:modified xsi:type="dcterms:W3CDTF">2024-08-03T15:02:00Z</dcterms:modified>
</cp:coreProperties>
</file>